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w:t>
      </w:r>
      <w:r>
        <w:rPr>
          <w:rFonts w:hint="eastAsia" w:ascii="Arial" w:hAnsi="Arial" w:cs="Arial"/>
          <w:b/>
          <w:sz w:val="40"/>
          <w:szCs w:val="40"/>
          <w:lang w:val="en-US" w:eastAsia="zh-CN"/>
        </w:rPr>
        <w:t>C</w:t>
      </w:r>
      <w:r>
        <w:rPr>
          <w:rFonts w:hint="eastAsia" w:ascii="Arial" w:hAnsi="Arial" w:cs="Arial"/>
          <w:b/>
          <w:sz w:val="40"/>
          <w:szCs w:val="40"/>
        </w:rPr>
        <w:t xml:space="preserve">lassification and </w:t>
      </w:r>
    </w:p>
    <w:p>
      <w:pPr>
        <w:jc w:val="center"/>
        <w:rPr>
          <w:rFonts w:ascii="Arial" w:hAnsi="Arial" w:cs="Arial"/>
          <w:sz w:val="40"/>
          <w:szCs w:val="40"/>
        </w:rPr>
      </w:pPr>
      <w:r>
        <w:rPr>
          <w:rFonts w:hint="eastAsia" w:ascii="Arial" w:hAnsi="Arial" w:cs="Arial"/>
          <w:b/>
          <w:sz w:val="40"/>
          <w:szCs w:val="40"/>
          <w:lang w:val="en-US" w:eastAsia="zh-CN"/>
        </w:rPr>
        <w:t>R</w:t>
      </w:r>
      <w:r>
        <w:rPr>
          <w:rFonts w:hint="eastAsia" w:ascii="Arial" w:hAnsi="Arial" w:cs="Arial"/>
          <w:b/>
          <w:sz w:val="40"/>
          <w:szCs w:val="40"/>
        </w:rPr>
        <w:t xml:space="preserve">edundancy of 12-lead ECG </w:t>
      </w:r>
      <w:r>
        <w:rPr>
          <w:rFonts w:hint="eastAsia" w:ascii="Arial" w:hAnsi="Arial" w:cs="Arial"/>
          <w:b/>
          <w:sz w:val="40"/>
          <w:szCs w:val="40"/>
          <w:lang w:val="en-US" w:eastAsia="zh-CN"/>
        </w:rPr>
        <w:t>S</w:t>
      </w:r>
      <w:r>
        <w:rPr>
          <w:rFonts w:hint="eastAsia" w:ascii="Arial" w:hAnsi="Arial" w:cs="Arial"/>
          <w:b/>
          <w:sz w:val="40"/>
          <w:szCs w:val="40"/>
        </w:rPr>
        <w:t xml:space="preserve">ignals </w:t>
      </w:r>
      <w:r>
        <w:rPr>
          <w:rFonts w:hint="eastAsia" w:ascii="Arial" w:hAnsi="Arial" w:cs="Arial"/>
          <w:b/>
          <w:sz w:val="40"/>
          <w:szCs w:val="40"/>
          <w:lang w:val="en-US" w:eastAsia="zh-CN"/>
        </w:rPr>
        <w:t>B</w:t>
      </w:r>
      <w:r>
        <w:rPr>
          <w:rFonts w:hint="eastAsia" w:ascii="Arial" w:hAnsi="Arial" w:cs="Arial"/>
          <w:b/>
          <w:sz w:val="40"/>
          <w:szCs w:val="40"/>
        </w:rPr>
        <w:t xml:space="preserve">ased on </w:t>
      </w:r>
      <w:r>
        <w:rPr>
          <w:rFonts w:hint="eastAsia" w:ascii="Arial" w:hAnsi="Arial" w:cs="Arial"/>
          <w:b/>
          <w:sz w:val="40"/>
          <w:szCs w:val="40"/>
          <w:lang w:val="en-US" w:eastAsia="zh-CN"/>
        </w:rPr>
        <w:t>T</w:t>
      </w:r>
      <w:r>
        <w:rPr>
          <w:rFonts w:hint="eastAsia" w:ascii="Arial" w:hAnsi="Arial" w:cs="Arial"/>
          <w:b/>
          <w:sz w:val="40"/>
          <w:szCs w:val="40"/>
        </w:rPr>
        <w: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_Toc20163 </w:instrText>
      </w:r>
      <w:r>
        <w:rPr>
          <w:rFonts w:eastAsia="宋体"/>
        </w:rPr>
        <w:fldChar w:fldCharType="separate"/>
      </w:r>
      <w:r>
        <w:rPr>
          <w:rFonts w:hint="eastAsia" w:eastAsia="黑体"/>
          <w:bCs/>
          <w:szCs w:val="30"/>
        </w:rPr>
        <w:t>摘    要</w:t>
      </w:r>
      <w:r>
        <w:tab/>
      </w:r>
      <w:r>
        <w:fldChar w:fldCharType="begin"/>
      </w:r>
      <w:r>
        <w:instrText xml:space="preserve"> PAGEREF _Toc20163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_Toc15188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_Toc15188 \h </w:instrText>
      </w:r>
      <w:r>
        <w:fldChar w:fldCharType="separate"/>
      </w:r>
      <w:r>
        <w:t>III</w:t>
      </w:r>
      <w:r>
        <w:fldChar w:fldCharType="end"/>
      </w:r>
      <w:r>
        <w:fldChar w:fldCharType="end"/>
      </w:r>
    </w:p>
    <w:p>
      <w:pPr>
        <w:pStyle w:val="9"/>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32"/>
          <w:shd w:val="clear" w:color="auto" w:fill="FFFFFF"/>
        </w:rPr>
        <w:t>第1章 绪论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_Toc9021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_Toc3968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_Toc3968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_Toc2964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_Toc2964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_Toc25648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_Toc25648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_Toc1410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_Toc1410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_Toc11020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_Toc15651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_Toc15651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_Toc32472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_Toc32370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_Toc32370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_Toc31753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_Toc31753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_Toc22970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_Toc22970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_Toc18805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_Toc29984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_Toc29984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_Toc32139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_Toc32139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_Toc22210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_Toc22210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_Toc16743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_Toc16743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_Toc30093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_Toc30093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_Toc14348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_Toc14348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_Toc25132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_Toc25132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_Toc9123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_Toc9123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_Toc6801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_Toc6801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_Toc28192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_Toc28192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_Toc19223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_Toc19223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_Toc22606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_Toc22606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_Toc4215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_Toc4215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_Toc29230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_Toc29230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_Toc23031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_Toc23031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_Toc8989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_Toc8989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_Toc8660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_Toc8660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_Toc1994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_Toc21719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_Toc21719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_Toc1810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_Toc10083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_Toc10083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_Toc24178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_Toc24178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_Toc5313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_Toc350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_Toc16208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_Toc5989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_Toc5989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_Toc27084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_Toc27084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_Toc18707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_Toc18707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_Toc13435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_Toc13435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_Toc13319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_Toc13319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_Toc27696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_Toc16125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_Toc16125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_Toc2474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_Toc2474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_Toc28298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_Toc28298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_Toc21578 </w:instrText>
      </w:r>
      <w:r>
        <w:fldChar w:fldCharType="separate"/>
      </w:r>
      <w:r>
        <w:rPr>
          <w:rFonts w:hint="eastAsia" w:eastAsia="黑体"/>
          <w:bCs/>
          <w:szCs w:val="32"/>
          <w:shd w:val="clear" w:color="auto" w:fill="FFFFFF"/>
        </w:rPr>
        <w:t>参考文献</w:t>
      </w:r>
      <w:r>
        <w:tab/>
      </w:r>
      <w:r>
        <w:fldChar w:fldCharType="begin"/>
      </w:r>
      <w:r>
        <w:instrText xml:space="preserve"> PAGEREF _Toc21578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_Toc23789 </w:instrText>
      </w:r>
      <w:r>
        <w:fldChar w:fldCharType="separate"/>
      </w:r>
      <w:r>
        <w:rPr>
          <w:rFonts w:hint="eastAsia" w:eastAsia="黑体"/>
          <w:bCs/>
          <w:szCs w:val="32"/>
          <w:shd w:val="clear" w:color="auto" w:fill="FFFFFF"/>
        </w:rPr>
        <w:t>致    谢</w:t>
      </w:r>
      <w:r>
        <w:tab/>
      </w:r>
      <w:r>
        <w:fldChar w:fldCharType="begin"/>
      </w:r>
      <w:r>
        <w:instrText xml:space="preserve"> PAGEREF _Toc23789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_Toc5516 </w:instrText>
      </w:r>
      <w:r>
        <w:fldChar w:fldCharType="separate"/>
      </w:r>
      <w:r>
        <w:rPr>
          <w:rFonts w:hint="eastAsia" w:ascii="黑体" w:hAnsi="黑体" w:eastAsia="黑体"/>
          <w:szCs w:val="32"/>
        </w:rPr>
        <w:t>在学期间主要科研成果</w:t>
      </w:r>
      <w:r>
        <w:tab/>
      </w:r>
      <w:r>
        <w:fldChar w:fldCharType="begin"/>
      </w:r>
      <w:r>
        <w:instrText xml:space="preserve"> PAGEREF _Toc5516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0163"/>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w:t>
      </w:r>
      <w:r>
        <w:rPr>
          <w:rFonts w:hint="eastAsia" w:ascii="宋体" w:hAnsi="宋体"/>
          <w:color w:val="000000" w:themeColor="text1"/>
          <w:sz w:val="24"/>
          <w:lang w:val="en-US" w:eastAsia="zh-CN"/>
          <w14:textFill>
            <w14:solidFill>
              <w14:schemeClr w14:val="tx1"/>
            </w14:solidFill>
          </w14:textFill>
        </w:rPr>
        <w:t>神经网络</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15188"/>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(2)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sz w:val="24"/>
        </w:rPr>
      </w:pPr>
      <w:r>
        <w:rPr>
          <w:rFonts w:hint="eastAsia"/>
          <w:color w:val="000000" w:themeColor="text1"/>
          <w:sz w:val="24"/>
          <w14:textFill>
            <w14:solidFill>
              <w14:schemeClr w14:val="tx1"/>
            </w14:solidFill>
          </w14:textFill>
        </w:rPr>
        <w:t xml:space="preserve">In summary, based on the two-dimensional 12-lead ECG signal,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uses the DSE-ResNet model to enhance the accuracy of cardiac arrhythmia classification, which can be used as an auxiliary detection algorithm in the direction of cardiac arrhythmia diagnosis. At the same time,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studies the redundancy of lead information, verifies the possibility of missing some lead information in the process of deep learning, and provides a theoretical basis for portable devices to reduce measurement complexity and enhance recognition performance.</w:t>
      </w:r>
      <w:r>
        <w:rPr>
          <w:rFonts w:hint="eastAsia"/>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872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9021"/>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w:t>
      </w:r>
      <w:r>
        <w:rPr>
          <w:rFonts w:hint="eastAsia"/>
          <w:sz w:val="24"/>
          <w:lang w:val="en-US" w:eastAsia="zh-CN"/>
        </w:rPr>
        <w:t>数百万的</w:t>
      </w:r>
      <w:r>
        <w:rPr>
          <w:sz w:val="24"/>
        </w:rPr>
        <w:t>心电图</w:t>
      </w:r>
      <w:r>
        <w:rPr>
          <w:rFonts w:hint="eastAsia"/>
          <w:sz w:val="24"/>
          <w:lang w:val="en-US" w:eastAsia="zh-CN"/>
        </w:rPr>
        <w:t>记录</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3968"/>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96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5648"/>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w:t>
      </w:r>
      <w:r>
        <w:rPr>
          <w:rFonts w:hint="eastAsia"/>
          <w:sz w:val="24"/>
          <w:lang w:val="en-US" w:eastAsia="zh-CN"/>
        </w:rPr>
        <w:t>主要</w:t>
      </w:r>
      <w:r>
        <w:rPr>
          <w:sz w:val="24"/>
        </w:rPr>
        <w:t>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31793_WPSOffice_Level1"/>
      <w:bookmarkStart w:id="12" w:name="_Toc11902"/>
      <w:bookmarkStart w:id="13" w:name="_Toc24015"/>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14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61_WPSOffice_Level2"/>
      <w:bookmarkStart w:id="16" w:name="_Toc4287"/>
      <w:bookmarkStart w:id="17" w:name="_Toc12151"/>
      <w:bookmarkStart w:id="18" w:name="_Toc11020"/>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15651"/>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24875"/>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32472"/>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32370"/>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21487"/>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175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22970"/>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3992"/>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20057"/>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18805"/>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807"/>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w:t>
      </w:r>
      <w:r>
        <w:rPr>
          <w:rFonts w:hint="eastAsia"/>
          <w:sz w:val="24"/>
          <w:lang w:val="en-US" w:eastAsia="zh-CN"/>
        </w:rPr>
        <w:t>用户</w:t>
      </w:r>
      <w:r>
        <w:rPr>
          <w:sz w:val="24"/>
        </w:rPr>
        <w:t>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2998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3"/>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rPr>
          <w:rFonts w:hint="eastAsia" w:eastAsia="宋体"/>
          <w:lang w:eastAsia="zh-CN"/>
        </w:rPr>
      </w:pPr>
      <w:r>
        <w:rPr>
          <w:rFonts w:hint="eastAsia" w:eastAsia="宋体"/>
          <w:lang w:eastAsia="zh-CN"/>
        </w:rPr>
        <w:drawing>
          <wp:inline distT="0" distB="0" distL="114300" distR="114300">
            <wp:extent cx="5045075" cy="1346835"/>
            <wp:effectExtent l="0" t="0" r="14605" b="9525"/>
            <wp:docPr id="35" name="图片 35" descr="卷积原理图-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卷积原理图-new"/>
                    <pic:cNvPicPr>
                      <a:picLocks noChangeAspect="1"/>
                    </pic:cNvPicPr>
                  </pic:nvPicPr>
                  <pic:blipFill>
                    <a:blip r:embed="rId44"/>
                    <a:stretch>
                      <a:fillRect/>
                    </a:stretch>
                  </pic:blipFill>
                  <pic:spPr>
                    <a:xfrm>
                      <a:off x="0" y="0"/>
                      <a:ext cx="5045075" cy="1346835"/>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5"/>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6"/>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7"/>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9" o:title=""/>
            <o:lock v:ext="edit" aspectratio="t"/>
            <w10:wrap type="none"/>
            <w10:anchorlock/>
          </v:shape>
          <o:OLEObject Type="Embed" ProgID="Equation.3" ShapeID="_x0000_i1025" DrawAspect="Content" ObjectID="_1468075725" r:id="rId48">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1" o:title=""/>
            <o:lock v:ext="edit" aspectratio="t"/>
            <w10:wrap type="none"/>
            <w10:anchorlock/>
          </v:shape>
          <o:OLEObject Type="Embed" ProgID="Equation.3" ShapeID="_x0000_i1026" DrawAspect="Content" ObjectID="_1468075726" r:id="rId50">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2"/>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4" o:title=""/>
            <o:lock v:ext="edit" aspectratio="t"/>
            <w10:wrap type="none"/>
            <w10:anchorlock/>
          </v:shape>
          <o:OLEObject Type="Embed" ProgID="Equation.3" ShapeID="_x0000_i1027" DrawAspect="Content" ObjectID="_1468075727" r:id="rId53">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6" o:title=""/>
            <o:lock v:ext="edit" aspectratio="t"/>
            <w10:wrap type="none"/>
            <w10:anchorlock/>
          </v:shape>
          <o:OLEObject Type="Embed" ProgID="Equation.3" ShapeID="_x0000_i1028" DrawAspect="Content" ObjectID="_1468075728" r:id="rId55">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8" o:title=""/>
            <o:lock v:ext="edit" aspectratio="t"/>
            <w10:wrap type="none"/>
            <w10:anchorlock/>
          </v:shape>
          <o:OLEObject Type="Embed" ProgID="Equation.3" ShapeID="_x0000_i1029" DrawAspect="Content" ObjectID="_1468075729" r:id="rId57">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60" o:title=""/>
            <o:lock v:ext="edit" aspectratio="t"/>
            <w10:wrap type="none"/>
            <w10:anchorlock/>
          </v:shape>
          <o:OLEObject Type="Embed" ProgID="Equation.3" ShapeID="_x0000_i1030" DrawAspect="Content" ObjectID="_1468075730" r:id="rId59">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2" o:title=""/>
            <o:lock v:ext="edit" aspectratio="t"/>
            <w10:wrap type="none"/>
            <w10:anchorlock/>
          </v:shape>
          <o:OLEObject Type="Embed" ProgID="Equation.3" ShapeID="_x0000_i1031" DrawAspect="Content" ObjectID="_1468075731" r:id="rId61">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4" o:title=""/>
            <o:lock v:ext="edit" aspectratio="t"/>
            <w10:wrap type="none"/>
            <w10:anchorlock/>
          </v:shape>
          <o:OLEObject Type="Embed" ProgID="Equation.3" ShapeID="_x0000_i1032" DrawAspect="Content" ObjectID="_1468075732" r:id="rId63">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5"/>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32139"/>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7" o:title=""/>
            <o:lock v:ext="edit" aspectratio="t"/>
            <w10:wrap type="none"/>
            <w10:anchorlock/>
          </v:shape>
          <o:OLEObject Type="Embed" ProgID="Equation.3" ShapeID="_x0000_i1033" DrawAspect="Content" ObjectID="_1468075733" r:id="rId66">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8"/>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rPr>
          <w:rFonts w:hint="eastAsia"/>
          <w:sz w:val="24"/>
        </w:rPr>
        <w:tab/>
      </w:r>
      <w:r>
        <w:rPr>
          <w:rFonts w:hint="eastAsia"/>
          <w:sz w:val="24"/>
        </w:rPr>
        <w:t>（2.11）</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22210"/>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32587"/>
      <w:bookmarkStart w:id="36" w:name="_Toc12053"/>
      <w:bookmarkStart w:id="37" w:name="_Toc27210_WPSOffice_Level1"/>
      <w:bookmarkStart w:id="38" w:name="_Toc1674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7093_WPSOffice_Level2"/>
      <w:bookmarkStart w:id="40" w:name="_Toc11864"/>
      <w:bookmarkStart w:id="41" w:name="_Toc21966"/>
      <w:bookmarkStart w:id="42" w:name="_Toc30093"/>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w:t>
      </w:r>
      <w:r>
        <w:rPr>
          <w:rFonts w:hint="eastAsia"/>
          <w:sz w:val="24"/>
          <w:lang w:val="en-US" w:eastAsia="zh-CN"/>
        </w:rPr>
        <w:t>数百万的</w:t>
      </w:r>
      <w:r>
        <w:rPr>
          <w:sz w:val="24"/>
        </w:rPr>
        <w:t>心电图</w:t>
      </w:r>
      <w:r>
        <w:rPr>
          <w:rFonts w:hint="eastAsia"/>
          <w:sz w:val="24"/>
          <w:lang w:val="en-US" w:eastAsia="zh-CN"/>
        </w:rPr>
        <w:t>记录</w:t>
      </w:r>
      <w:r>
        <w:rPr>
          <w:rFonts w:hint="eastAsia"/>
          <w:sz w:val="24"/>
          <w:vertAlign w:val="superscript"/>
          <w:lang w:val="en-US" w:eastAsia="zh-CN"/>
        </w:rPr>
        <w:fldChar w:fldCharType="begin"/>
      </w:r>
      <w:r>
        <w:rPr>
          <w:rFonts w:hint="eastAsia"/>
          <w:sz w:val="24"/>
          <w:vertAlign w:val="superscript"/>
          <w:lang w:val="en-US" w:eastAsia="zh-CN"/>
        </w:rPr>
        <w:instrText xml:space="preserve"> REF _Ref7246 \r \h </w:instrText>
      </w:r>
      <w:r>
        <w:rPr>
          <w:rFonts w:hint="eastAsia"/>
          <w:sz w:val="24"/>
          <w:vertAlign w:val="superscript"/>
          <w:lang w:val="en-US" w:eastAsia="zh-CN"/>
        </w:rPr>
        <w:fldChar w:fldCharType="separate"/>
      </w:r>
      <w:r>
        <w:rPr>
          <w:rFonts w:hint="eastAsia"/>
          <w:sz w:val="24"/>
          <w:vertAlign w:val="superscript"/>
          <w:lang w:val="en-US" w:eastAsia="zh-CN"/>
        </w:rPr>
        <w:t>[1]</w:t>
      </w:r>
      <w:r>
        <w:rPr>
          <w:rFonts w:hint="eastAsia"/>
          <w:sz w:val="24"/>
          <w:vertAlign w:val="superscript"/>
          <w:lang w:val="en-US" w:eastAsia="zh-CN"/>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w:t>
      </w:r>
      <w:r>
        <w:rPr>
          <w:rFonts w:hint="eastAsia"/>
          <w:sz w:val="24"/>
          <w:lang w:val="en-US" w:eastAsia="zh-CN"/>
        </w:rPr>
        <w:t>本研究</w:t>
      </w:r>
      <w:r>
        <w:rPr>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4348"/>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5132"/>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912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w:t>
      </w:r>
      <w:r>
        <w:rPr>
          <w:rFonts w:hint="eastAsia"/>
          <w:sz w:val="24"/>
          <w:lang w:val="en-US" w:eastAsia="zh-CN"/>
        </w:rPr>
        <w:t>并</w:t>
      </w:r>
      <w:r>
        <w:rPr>
          <w:sz w:val="24"/>
        </w:rPr>
        <w:t>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rFonts w:hint="eastAsia"/>
          <w:sz w:val="24"/>
          <w:lang w:val="en-US" w:eastAsia="zh-CN"/>
        </w:rPr>
        <w:t>被增加</w:t>
      </w:r>
      <w:r>
        <w:rPr>
          <w:sz w:val="24"/>
        </w:rPr>
        <w:t>了一个维度，使得十二导联信号的维度满足二维卷积（Conv2D）层对输入数据维度的要求。新添加的维度</w:t>
      </w:r>
      <w:r>
        <w:rPr>
          <w:rFonts w:hint="eastAsia"/>
          <w:sz w:val="24"/>
          <w:lang w:val="en-US" w:eastAsia="zh-CN"/>
        </w:rPr>
        <w:t>被</w:t>
      </w:r>
      <w:r>
        <w:rPr>
          <w:sz w:val="24"/>
        </w:rPr>
        <w:t>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861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患者年龄和性别</w:t>
      </w:r>
      <w:r>
        <w:rPr>
          <w:rFonts w:hint="eastAsia"/>
          <w:sz w:val="24"/>
          <w:lang w:val="en-US" w:eastAsia="zh-CN"/>
        </w:rPr>
        <w:t>被引入</w:t>
      </w:r>
      <w:r>
        <w:rPr>
          <w:sz w:val="24"/>
        </w:rPr>
        <w:t>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w:t>
      </w:r>
      <w:r>
        <w:rPr>
          <w:rFonts w:hint="eastAsia"/>
          <w:sz w:val="24"/>
          <w:lang w:val="en-US" w:eastAsia="zh-CN"/>
        </w:rPr>
        <w:t>本章提出</w:t>
      </w:r>
      <w:r>
        <w:rPr>
          <w:sz w:val="24"/>
        </w:rPr>
        <w:t>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680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的研究表明基于正交试验优化卷积神经网络模型的超参数具备可行性。正交试验设计（Orthogonal experimental design</w:t>
      </w:r>
      <w:r>
        <w:rPr>
          <w:rFonts w:hint="eastAsia"/>
          <w:sz w:val="24"/>
        </w:rPr>
        <w:t>，</w:t>
      </w:r>
      <w:r>
        <w:rPr>
          <w:sz w:val="24"/>
        </w:rPr>
        <w:t>OED）</w:t>
      </w:r>
      <w:r>
        <w:rPr>
          <w:rFonts w:hint="eastAsia"/>
          <w:sz w:val="24"/>
          <w:lang w:val="en-US" w:eastAsia="zh-CN"/>
        </w:rPr>
        <w:t>被用</w:t>
      </w:r>
      <w:r>
        <w:rPr>
          <w:sz w:val="24"/>
        </w:rPr>
        <w:t>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w:t>
      </w:r>
      <w:r>
        <w:rPr>
          <w:rFonts w:hint="eastAsia"/>
          <w:sz w:val="24"/>
          <w:lang w:val="en-US" w:eastAsia="zh-CN"/>
        </w:rPr>
        <w:t>通过</w:t>
      </w:r>
      <w:r>
        <w:rPr>
          <w:sz w:val="24"/>
        </w:rPr>
        <w:t>汲取部分基于深度学习的研究中关于超参数设置的相关经验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，一些超参数</w:t>
      </w:r>
      <w:r>
        <w:rPr>
          <w:rFonts w:hint="eastAsia"/>
          <w:sz w:val="24"/>
          <w:lang w:val="en-US" w:eastAsia="zh-CN"/>
        </w:rPr>
        <w:t>被选取进行调整</w:t>
      </w:r>
      <w:r>
        <w:rPr>
          <w:sz w:val="24"/>
        </w:rPr>
        <w:t>并给出相应的一组估计值。这些估计值构成了正交表的整个测试点。成对独立组合测试（PICT）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w:t>
      </w:r>
      <w:r>
        <w:rPr>
          <w:rFonts w:hint="eastAsia"/>
          <w:sz w:val="24"/>
          <w:lang w:val="en-US" w:eastAsia="zh-CN"/>
        </w:rPr>
        <w:t>被</w:t>
      </w:r>
      <w:r>
        <w:rPr>
          <w:sz w:val="24"/>
        </w:rPr>
        <w:t>选定</w:t>
      </w:r>
      <w:r>
        <w:rPr>
          <w:rFonts w:hint="eastAsia"/>
          <w:sz w:val="24"/>
          <w:lang w:val="en-US" w:eastAsia="zh-CN"/>
        </w:rPr>
        <w:t>用来</w:t>
      </w:r>
      <w:r>
        <w:rPr>
          <w:sz w:val="24"/>
        </w:rPr>
        <w:t>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672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。集成模型</w:t>
      </w:r>
      <w:r>
        <w:rPr>
          <w:rFonts w:hint="eastAsia"/>
          <w:sz w:val="24"/>
          <w:lang w:val="en-US" w:eastAsia="zh-CN"/>
        </w:rPr>
        <w:t>被用来</w:t>
      </w:r>
      <w:r>
        <w:rPr>
          <w:sz w:val="24"/>
        </w:rPr>
        <w:t>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虽然增加了</w:t>
      </w:r>
      <w:r>
        <w:rPr>
          <w:rFonts w:hint="eastAsia"/>
          <w:sz w:val="24"/>
          <w:lang w:val="en-US" w:eastAsia="zh-CN"/>
        </w:rPr>
        <w:t>模型</w:t>
      </w:r>
      <w:r>
        <w:rPr>
          <w:sz w:val="24"/>
        </w:rPr>
        <w:t>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4821"/>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8192"/>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1922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107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2606"/>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215"/>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2923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pPr>
      <w:r>
        <w:rPr>
          <w:rFonts w:hint="eastAsia"/>
          <w:sz w:val="24"/>
          <w:lang w:val="en-US" w:eastAsia="zh-CN"/>
        </w:rPr>
        <w:t>本研究</w:t>
      </w:r>
      <w:r>
        <w:rPr>
          <w:sz w:val="24"/>
        </w:rPr>
        <w:t>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r>
        <w:rPr>
          <w:sz w:val="24"/>
        </w:rPr>
        <w:br w:type="textWrapping"/>
      </w:r>
      <w:r>
        <w:rPr>
          <w:sz w:val="24"/>
        </w:rPr>
        <w:br w:type="textWrapping"/>
      </w:r>
      <w:r>
        <w:rPr>
          <w:sz w:val="24"/>
        </w:rPr>
        <w:br w:type="textWrapping"/>
      </w:r>
      <w:r>
        <w:rPr>
          <w:sz w:val="24"/>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560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w:t>
      </w:r>
      <w:r>
        <w:rPr>
          <w:rFonts w:hint="eastAsia"/>
          <w:sz w:val="24"/>
          <w:lang w:val="en-US" w:eastAsia="zh-CN"/>
        </w:rPr>
        <w:t>实验过程中</w:t>
      </w:r>
      <w:r>
        <w:rPr>
          <w:sz w:val="24"/>
        </w:rPr>
        <w:t>尝试将epoch增加到70次发现过拟合</w:t>
      </w:r>
      <w:r>
        <w:rPr>
          <w:rFonts w:hint="eastAsia"/>
          <w:sz w:val="24"/>
          <w:lang w:val="en-US" w:eastAsia="zh-CN"/>
        </w:rPr>
        <w:t>现象，</w:t>
      </w:r>
      <w:r>
        <w:rPr>
          <w:sz w:val="24"/>
        </w:rPr>
        <w:t>因此采用早停（early stopping）方法，将训练次数减少到50个训练周期。</w:t>
      </w:r>
    </w:p>
    <w:p>
      <w:pPr>
        <w:pStyle w:val="20"/>
        <w:ind w:firstLine="0" w:firstLineChars="0"/>
      </w:pPr>
      <w:r>
        <w:drawing>
          <wp:inline distT="0" distB="0" distL="114300" distR="114300">
            <wp:extent cx="3950335" cy="1918970"/>
            <wp:effectExtent l="0" t="0" r="12065" b="12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950335" cy="1918970"/>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根据混淆矩阵计算</w:t>
      </w:r>
      <w:r>
        <w:rPr>
          <w:rFonts w:hint="eastAsia"/>
          <w:sz w:val="24"/>
          <w:lang w:val="en-US" w:eastAsia="zh-CN"/>
        </w:rPr>
        <w:t>得到</w:t>
      </w:r>
      <w:r>
        <w:rPr>
          <w:sz w:val="24"/>
        </w:rPr>
        <w:t>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w:t>
      </w:r>
      <w:r>
        <w:rPr>
          <w:rFonts w:hint="eastAsia"/>
          <w:sz w:val="24"/>
          <w:lang w:val="en-US" w:eastAsia="zh-CN"/>
        </w:rPr>
        <w:t>通过</w:t>
      </w:r>
      <w:r>
        <w:rPr>
          <w:sz w:val="24"/>
        </w:rPr>
        <w:t>寻找医学方向的依据</w:t>
      </w:r>
      <w:r>
        <w:rPr>
          <w:rFonts w:hint="eastAsia"/>
          <w:sz w:val="24"/>
          <w:lang w:val="en-US" w:eastAsia="zh-CN"/>
        </w:rPr>
        <w:t>表明</w:t>
      </w:r>
      <w:r>
        <w:rPr>
          <w:sz w:val="24"/>
        </w:rPr>
        <w:t>，这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3031"/>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7766_WPSOffice_Level1"/>
      <w:bookmarkStart w:id="61" w:name="_Toc18149"/>
      <w:bookmarkStart w:id="62" w:name="_Toc10585"/>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8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2371"/>
      <w:bookmarkStart w:id="65" w:name="_Toc23535_WPSOffice_Level2"/>
      <w:bookmarkStart w:id="66" w:name="_Toc28228"/>
      <w:bookmarkStart w:id="67" w:name="_Toc24216"/>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w:t>
      </w:r>
      <w:r>
        <w:rPr>
          <w:rFonts w:hint="eastAsia"/>
          <w:sz w:val="24"/>
          <w:lang w:val="en-US" w:eastAsia="zh-CN"/>
        </w:rPr>
        <w:t>可能表示</w:t>
      </w:r>
      <w:r>
        <w:rPr>
          <w:sz w:val="24"/>
        </w:rPr>
        <w:t>十二导联ECG中不同导联对于不同或者相同心律失常的识别贡献是不同的，</w:t>
      </w:r>
      <w:r>
        <w:rPr>
          <w:rFonts w:hint="eastAsia"/>
          <w:sz w:val="24"/>
          <w:lang w:val="en-US" w:eastAsia="zh-CN"/>
        </w:rPr>
        <w:t>即</w:t>
      </w:r>
      <w:r>
        <w:rPr>
          <w:sz w:val="24"/>
        </w:rPr>
        <w:t>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w:t>
      </w:r>
      <w:r>
        <w:rPr>
          <w:rFonts w:hint="eastAsia"/>
          <w:sz w:val="24"/>
          <w:lang w:val="en-US" w:eastAsia="zh-CN"/>
        </w:rPr>
        <w:t>本研究</w:t>
      </w:r>
      <w:r>
        <w:rPr>
          <w:sz w:val="24"/>
        </w:rPr>
        <w:t>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先前的研究已经训练得到了DSE-ResNet，在本章中对该模型</w:t>
      </w:r>
      <w:r>
        <w:rPr>
          <w:rFonts w:hint="eastAsia"/>
          <w:sz w:val="24"/>
          <w:lang w:val="en-US" w:eastAsia="zh-CN"/>
        </w:rPr>
        <w:t>被</w:t>
      </w:r>
      <w:r>
        <w:rPr>
          <w:sz w:val="24"/>
        </w:rPr>
        <w:t>进行了延伸和扩充，得到多种不同组成结构的深度神经网络模型。这方便探究在不同DNN模型中，缺失不同导联组合的信息在心律失常自动识别上的分类趋势是否一致。为了保持模型的统一性，</w:t>
      </w:r>
      <w:r>
        <w:rPr>
          <w:rFonts w:hint="eastAsia"/>
          <w:sz w:val="24"/>
          <w:lang w:val="en-US" w:eastAsia="zh-CN"/>
        </w:rPr>
        <w:t>本研究</w:t>
      </w:r>
      <w:r>
        <w:rPr>
          <w:sz w:val="24"/>
        </w:rPr>
        <w:t>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8660"/>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994"/>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171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81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w:t>
      </w:r>
      <w:r>
        <w:rPr>
          <w:rFonts w:hint="eastAsia"/>
          <w:sz w:val="24"/>
          <w:lang w:val="en-US" w:eastAsia="zh-CN"/>
        </w:rPr>
        <w:t>本研究</w:t>
      </w:r>
      <w:r>
        <w:rPr>
          <w:sz w:val="24"/>
        </w:rPr>
        <w:t>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rFonts w:hint="eastAsia"/>
          <w:sz w:val="24"/>
          <w:lang w:val="en-US" w:eastAsia="zh-CN"/>
        </w:rPr>
        <w:t>研究过程中</w:t>
      </w:r>
      <w:r>
        <w:rPr>
          <w:sz w:val="24"/>
        </w:rPr>
        <w:t>使用CPSC2018赛后开源的七个DNN模型基于同一测试集进行实验，发现在逐个擦除单个导联信号时，擦除导联aVL对心律失常识别的影响最小（见4.4.1）。这</w:t>
      </w:r>
      <w:r>
        <w:rPr>
          <w:rFonts w:hint="eastAsia"/>
          <w:sz w:val="24"/>
          <w:lang w:val="en-US" w:eastAsia="zh-CN"/>
        </w:rPr>
        <w:t>促使本研究选择</w:t>
      </w:r>
      <w:r>
        <w:rPr>
          <w:sz w:val="24"/>
        </w:rPr>
        <w:t>导联aVL</w:t>
      </w:r>
      <w:r>
        <w:rPr>
          <w:rFonts w:hint="eastAsia"/>
          <w:sz w:val="24"/>
          <w:lang w:val="en-US" w:eastAsia="zh-CN"/>
        </w:rPr>
        <w:t>进行</w:t>
      </w:r>
      <w:r>
        <w:rPr>
          <w:sz w:val="24"/>
        </w:rPr>
        <w:t>冗余性</w:t>
      </w:r>
      <w:r>
        <w:rPr>
          <w:rFonts w:hint="eastAsia"/>
          <w:sz w:val="24"/>
          <w:lang w:val="en-US" w:eastAsia="zh-CN"/>
        </w:rPr>
        <w:t>探究</w:t>
      </w:r>
      <w:r>
        <w:rPr>
          <w:sz w:val="24"/>
        </w:rPr>
        <w:t>。</w:t>
      </w:r>
    </w:p>
    <w:p>
      <w:pPr>
        <w:spacing w:line="400" w:lineRule="exact"/>
        <w:ind w:firstLine="480" w:firstLineChars="200"/>
        <w:rPr>
          <w:sz w:val="24"/>
        </w:rPr>
      </w:pPr>
      <w:r>
        <w:rPr>
          <w:sz w:val="24"/>
        </w:rPr>
        <w:t>此外，还研究了双极肢体导联、单极加压肢体导联和胸前导联在信号被擦除后对心律失常识别的影响。擦除方式根据被擦除的导联数量依次排序为：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8621"/>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144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0083"/>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24178"/>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531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8" o:title=""/>
            <o:lock v:ext="edit" aspectratio="t"/>
            <w10:wrap type="none"/>
            <w10:anchorlock/>
          </v:shape>
          <o:OLEObject Type="Embed" ProgID="Equation.3" ShapeID="_x0000_i1056" DrawAspect="Content" ObjectID="_1468075756" r:id="rId127">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2" o:title=""/>
            <o:lock v:ext="edit" aspectratio="t"/>
            <w10:wrap type="none"/>
            <w10:anchorlock/>
          </v:shape>
          <o:OLEObject Type="Embed" ProgID="Equation.3" ShapeID="_x0000_i1058" DrawAspect="Content" ObjectID="_1468075758" r:id="rId131">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joinstyle="miter"/>
            <v:imagedata r:id="rId134" o:title=""/>
            <o:lock v:ext="edit" aspectratio="t"/>
            <w10:wrap type="none"/>
            <w10:anchorlock/>
          </v:shape>
          <o:OLEObject Type="Embed" ProgID="Equation.3" ShapeID="_x0000_i1059" DrawAspect="Content" ObjectID="_1468075759" r:id="rId133">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3600"/>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350"/>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11762"/>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w:t>
      </w:r>
      <w:r>
        <w:rPr>
          <w:rFonts w:hint="eastAsia"/>
          <w:sz w:val="24"/>
          <w:lang w:val="en-US" w:eastAsia="zh-CN"/>
        </w:rPr>
        <w:t>可能表示</w:t>
      </w:r>
      <w:r>
        <w:rPr>
          <w:sz w:val="24"/>
        </w:rPr>
        <w:t>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26667"/>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6208"/>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w:t>
      </w:r>
      <w:r>
        <w:rPr>
          <w:rFonts w:hint="eastAsia"/>
          <w:sz w:val="24"/>
          <w:lang w:val="en-US" w:eastAsia="zh-CN"/>
        </w:rPr>
        <w:t>通过</w:t>
      </w:r>
      <w:r>
        <w:rPr>
          <w:sz w:val="24"/>
        </w:rPr>
        <w:t>改进第三章提出的二维心电图，使得在二维心电图的通道维度包含样本不同时间段的多片十二导联ECG信号，既保证了训练样本与患者对应的唯一性，也保证了十二导联ECG信号在时间和空间维度两方面的信息。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w:t>
      </w:r>
      <w:r>
        <w:rPr>
          <w:rFonts w:hint="eastAsia"/>
          <w:sz w:val="24"/>
          <w:lang w:val="en-US" w:eastAsia="zh-CN"/>
        </w:rPr>
        <w:t>本</w:t>
      </w:r>
      <w:r>
        <w:rPr>
          <w:sz w:val="24"/>
        </w:rPr>
        <w:t>研究中，选择的模型最大限度地保持了主体结构，并且只改变了一些层的结构。显然结果表明，这些略有不同的模型在相同导联组合的情况下得到的分类性能差别不大。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5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27084"/>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w:t>
      </w:r>
      <w:r>
        <w:rPr>
          <w:rFonts w:hint="eastAsia"/>
          <w:sz w:val="24"/>
          <w:lang w:val="en-US" w:eastAsia="zh-CN"/>
        </w:rPr>
        <w:t>并</w:t>
      </w:r>
      <w:r>
        <w:rPr>
          <w:rFonts w:hint="eastAsia"/>
          <w:sz w:val="24"/>
        </w:rPr>
        <w:t>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8707"/>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1343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2879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331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2769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1612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47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400"/>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。许多研究表明DNN模型基于十二导联ECG进行心律失常的识别性能优于单导联，这激发了研究深度学习过程中十二导联信息冗余性问题</w:t>
      </w:r>
      <w:r>
        <w:rPr>
          <w:rFonts w:hint="eastAsia" w:eastAsiaTheme="minorEastAsia"/>
          <w:sz w:val="24"/>
          <w:lang w:val="en-US" w:eastAsia="zh-CN"/>
        </w:rPr>
        <w:t>的兴趣</w:t>
      </w:r>
      <w:r>
        <w:rPr>
          <w:rFonts w:eastAsiaTheme="minorEastAsia"/>
          <w:sz w:val="24"/>
        </w:rPr>
        <w:t>，旨在验证利用较少导联组合实现高分类性能的心律失常自动识别的可行性。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w:t>
      </w:r>
      <w:r>
        <w:rPr>
          <w:rFonts w:hint="eastAsia"/>
          <w:sz w:val="24"/>
          <w:lang w:val="en-US" w:eastAsia="zh-CN"/>
        </w:rPr>
        <w:t>本研究提出的</w:t>
      </w:r>
      <w:r>
        <w:rPr>
          <w:sz w:val="24"/>
        </w:rPr>
        <w:t>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w:t>
      </w:r>
      <w:r>
        <w:rPr>
          <w:rFonts w:hint="eastAsia"/>
          <w:sz w:val="24"/>
          <w:lang w:val="en-US" w:eastAsia="zh-CN"/>
        </w:rPr>
        <w:t>通过</w:t>
      </w:r>
      <w:r>
        <w:rPr>
          <w:sz w:val="24"/>
        </w:rPr>
        <w:t>建立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before="240" w:after="120"/>
        <w:jc w:val="left"/>
        <w:outlineLvl w:val="1"/>
        <w:rPr>
          <w:rFonts w:ascii="黑体" w:hAnsi="黑体" w:eastAsia="黑体"/>
          <w:bCs/>
          <w:sz w:val="28"/>
          <w:shd w:val="clear" w:color="auto" w:fill="FFFFFF"/>
        </w:rPr>
      </w:pPr>
      <w:bookmarkStart w:id="102" w:name="_Toc28298"/>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rFonts w:eastAsiaTheme="minorEastAsia"/>
          <w:sz w:val="24"/>
        </w:rPr>
      </w:pPr>
      <w:r>
        <w:rPr>
          <w:rFonts w:eastAsiaTheme="minorEastAsia"/>
          <w:sz w:val="24"/>
        </w:rPr>
        <w:t>当然，经过长时间的研究和实验也发现了研究过程中出现的一些无法解决或者来得及解决的问题，例如：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r>
        <w:rPr>
          <w:rFonts w:hint="eastAsia"/>
          <w:sz w:val="24"/>
          <w:lang w:eastAsia="zh-CN"/>
        </w:rPr>
        <w:t>。</w:t>
      </w:r>
      <w:r>
        <w:rPr>
          <w:rFonts w:hint="eastAsia"/>
          <w:sz w:val="24"/>
          <w:lang w:val="en-US" w:eastAsia="zh-CN"/>
        </w:rPr>
        <w:t>同时关注系统的实时性和数据库的安全性</w:t>
      </w:r>
      <w:r>
        <w:rPr>
          <w:sz w:val="24"/>
        </w:rPr>
        <w:t>。</w:t>
      </w:r>
    </w:p>
    <w:p>
      <w:pPr>
        <w:spacing w:before="480" w:after="360"/>
        <w:jc w:val="center"/>
        <w:outlineLvl w:val="0"/>
        <w:rPr>
          <w:rFonts w:eastAsia="黑体"/>
          <w:bCs/>
          <w:color w:val="000000"/>
          <w:sz w:val="32"/>
          <w:szCs w:val="32"/>
          <w:shd w:val="clear" w:color="auto" w:fill="FFFFFF"/>
        </w:rPr>
      </w:pPr>
      <w:bookmarkStart w:id="103" w:name="_Toc21578"/>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bookmarkEnd w:id="104"/>
      <w:r>
        <w:rPr>
          <w:rFonts w:hint="eastAsia"/>
          <w:szCs w:val="24"/>
        </w:rPr>
        <w:t>Weimann K, Conrad T O F. Transfer learning for ECG classification[J]. Scientific reports, 2021, 11(1): 1-12.</w:t>
      </w:r>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8536"/>
      <w:bookmarkStart w:id="129" w:name="_Ref130895018"/>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w:t>
      </w:r>
      <w:bookmarkEnd w:id="151"/>
      <w:r>
        <w:rPr>
          <w:rFonts w:hint="eastAsia"/>
          <w:szCs w:val="24"/>
        </w:rPr>
        <w:t>Reyna M A, Sadr N, Alday E A P, et al. Will two do? Varying dimensions in electrocardiography: the PhysioNet/Computing in Cardiology Challenge 2021[C]//2021 Computing in Cardiology (CinC). IEEE, 2021, 48: 1-4.</w:t>
      </w:r>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0642"/>
      <w:bookmarkStart w:id="167" w:name="_Ref130895204"/>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w:t>
      </w:r>
      <w:r>
        <w:rPr>
          <w:rFonts w:hint="eastAsia"/>
          <w:szCs w:val="24"/>
          <w:lang w:eastAsia="zh-CN"/>
        </w:rPr>
        <w:t>thesis</w:t>
      </w:r>
      <w:r>
        <w:rPr>
          <w:szCs w:val="24"/>
        </w:rPr>
        <w:t>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23789"/>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223928324"/>
      <w:bookmarkStart w:id="199" w:name="_Toc5516"/>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rPr>
      </w:pPr>
      <w:bookmarkStart w:id="201" w:name="_Toc214852615"/>
      <w:r>
        <w:rPr>
          <w:sz w:val="24"/>
        </w:rPr>
        <w:t>Jiahao Li，Shao-peng Pang，Fangzhou Xu，Peng Ji，Shuwang Zhou，Minglei Shu.Two-dimensional ECG-based cardiac arrhythmia classification using DSE-ResNet[J].Scientific Reports</w:t>
      </w:r>
      <w:r>
        <w:rPr>
          <w:rFonts w:hint="eastAsia"/>
          <w:sz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relationships[J].EPL（与第四章研究内容相关）</w:t>
      </w:r>
      <w:bookmarkStart w:id="202" w:name="_GoBack"/>
      <w:bookmarkEnd w:id="202"/>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一种基于十二导联心电数据二维化的多输入残差神经网络的ECG信号分类方法</w:t>
      </w:r>
      <w:r>
        <w:rPr>
          <w:rFonts w:hint="eastAsia"/>
          <w:sz w:val="24"/>
        </w:rPr>
        <w:t>，实审阶段（与第三章研究内容相关）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30A6B89"/>
    <w:rsid w:val="031D0E75"/>
    <w:rsid w:val="038A3B08"/>
    <w:rsid w:val="041D5FB6"/>
    <w:rsid w:val="05002B70"/>
    <w:rsid w:val="06CB2FB4"/>
    <w:rsid w:val="072D4EC7"/>
    <w:rsid w:val="08DD2784"/>
    <w:rsid w:val="0938261D"/>
    <w:rsid w:val="0A632EF0"/>
    <w:rsid w:val="0AA142CC"/>
    <w:rsid w:val="0B5B5A35"/>
    <w:rsid w:val="0B9510F4"/>
    <w:rsid w:val="0C142961"/>
    <w:rsid w:val="0C3923C8"/>
    <w:rsid w:val="0D4E3C51"/>
    <w:rsid w:val="0D6B65B1"/>
    <w:rsid w:val="0E0D2344"/>
    <w:rsid w:val="0EDE3723"/>
    <w:rsid w:val="0F2F6775"/>
    <w:rsid w:val="0F8971C2"/>
    <w:rsid w:val="0FA51139"/>
    <w:rsid w:val="100B7BD7"/>
    <w:rsid w:val="110F2985"/>
    <w:rsid w:val="13AE369B"/>
    <w:rsid w:val="141D59F3"/>
    <w:rsid w:val="14305350"/>
    <w:rsid w:val="14661880"/>
    <w:rsid w:val="14917938"/>
    <w:rsid w:val="14A81273"/>
    <w:rsid w:val="151D607E"/>
    <w:rsid w:val="15634011"/>
    <w:rsid w:val="15C2073C"/>
    <w:rsid w:val="162241C0"/>
    <w:rsid w:val="163F7031"/>
    <w:rsid w:val="16C6591F"/>
    <w:rsid w:val="16F5513D"/>
    <w:rsid w:val="174878C2"/>
    <w:rsid w:val="17BD20FF"/>
    <w:rsid w:val="1836422B"/>
    <w:rsid w:val="183F0D66"/>
    <w:rsid w:val="194F3E70"/>
    <w:rsid w:val="1995473A"/>
    <w:rsid w:val="19C37774"/>
    <w:rsid w:val="1A267B56"/>
    <w:rsid w:val="1AFA6D2F"/>
    <w:rsid w:val="1B7C5F3B"/>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825CF1"/>
    <w:rsid w:val="239312F5"/>
    <w:rsid w:val="244B45EE"/>
    <w:rsid w:val="249E5A3D"/>
    <w:rsid w:val="24F42227"/>
    <w:rsid w:val="254F38C5"/>
    <w:rsid w:val="25E00A89"/>
    <w:rsid w:val="261B3E36"/>
    <w:rsid w:val="26323CB8"/>
    <w:rsid w:val="26A06F6E"/>
    <w:rsid w:val="27781B9E"/>
    <w:rsid w:val="278E0E09"/>
    <w:rsid w:val="27F31225"/>
    <w:rsid w:val="28883B68"/>
    <w:rsid w:val="2A7713EA"/>
    <w:rsid w:val="2B9319ED"/>
    <w:rsid w:val="2B931F2B"/>
    <w:rsid w:val="2C9D5C03"/>
    <w:rsid w:val="2D38111C"/>
    <w:rsid w:val="2D7D6B19"/>
    <w:rsid w:val="2D9E0537"/>
    <w:rsid w:val="2DC23B73"/>
    <w:rsid w:val="2E513149"/>
    <w:rsid w:val="2E9269B0"/>
    <w:rsid w:val="2F683F5A"/>
    <w:rsid w:val="2FCF25FE"/>
    <w:rsid w:val="30656078"/>
    <w:rsid w:val="309D08C8"/>
    <w:rsid w:val="30B71989"/>
    <w:rsid w:val="30DC4F4C"/>
    <w:rsid w:val="31222598"/>
    <w:rsid w:val="31735FEC"/>
    <w:rsid w:val="31A96FE8"/>
    <w:rsid w:val="324E00CB"/>
    <w:rsid w:val="325A6103"/>
    <w:rsid w:val="32C10A78"/>
    <w:rsid w:val="33243F0E"/>
    <w:rsid w:val="37174571"/>
    <w:rsid w:val="38263C5E"/>
    <w:rsid w:val="382D16A1"/>
    <w:rsid w:val="388354F1"/>
    <w:rsid w:val="38EC7CF6"/>
    <w:rsid w:val="38F82B3F"/>
    <w:rsid w:val="39BB1996"/>
    <w:rsid w:val="39EC5214"/>
    <w:rsid w:val="3A51286A"/>
    <w:rsid w:val="3BC46D08"/>
    <w:rsid w:val="3BFB4B2F"/>
    <w:rsid w:val="3C334332"/>
    <w:rsid w:val="3CF80DFC"/>
    <w:rsid w:val="3D29215E"/>
    <w:rsid w:val="3F8C2233"/>
    <w:rsid w:val="3FA304D7"/>
    <w:rsid w:val="408B4299"/>
    <w:rsid w:val="40FC510A"/>
    <w:rsid w:val="40FE4A6B"/>
    <w:rsid w:val="410433E0"/>
    <w:rsid w:val="416074D3"/>
    <w:rsid w:val="41614FF9"/>
    <w:rsid w:val="416D419A"/>
    <w:rsid w:val="41A76EB0"/>
    <w:rsid w:val="42091919"/>
    <w:rsid w:val="42BC4BDD"/>
    <w:rsid w:val="42DD3154"/>
    <w:rsid w:val="435952DB"/>
    <w:rsid w:val="43790D20"/>
    <w:rsid w:val="44416445"/>
    <w:rsid w:val="44A26A79"/>
    <w:rsid w:val="45DE2F76"/>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32229C"/>
    <w:rsid w:val="4CA566E2"/>
    <w:rsid w:val="4CB8347F"/>
    <w:rsid w:val="4CB95B17"/>
    <w:rsid w:val="4E593C28"/>
    <w:rsid w:val="4E630603"/>
    <w:rsid w:val="4E9B2306"/>
    <w:rsid w:val="4FB8672C"/>
    <w:rsid w:val="4FCF7C28"/>
    <w:rsid w:val="506D62AB"/>
    <w:rsid w:val="50FB4B23"/>
    <w:rsid w:val="52530D0E"/>
    <w:rsid w:val="52D90E94"/>
    <w:rsid w:val="537B1336"/>
    <w:rsid w:val="53B55872"/>
    <w:rsid w:val="54C63D12"/>
    <w:rsid w:val="5509459F"/>
    <w:rsid w:val="55230AEC"/>
    <w:rsid w:val="5623056A"/>
    <w:rsid w:val="56E61DD1"/>
    <w:rsid w:val="56FF479C"/>
    <w:rsid w:val="570010E5"/>
    <w:rsid w:val="57A20117"/>
    <w:rsid w:val="57C73531"/>
    <w:rsid w:val="580C71E6"/>
    <w:rsid w:val="589136B6"/>
    <w:rsid w:val="59E30AA1"/>
    <w:rsid w:val="5ADC4117"/>
    <w:rsid w:val="5B413A7A"/>
    <w:rsid w:val="5BC621D1"/>
    <w:rsid w:val="5BCA1926"/>
    <w:rsid w:val="5C127B1C"/>
    <w:rsid w:val="5C746005"/>
    <w:rsid w:val="5DED1C97"/>
    <w:rsid w:val="5E3873B6"/>
    <w:rsid w:val="5EC7446D"/>
    <w:rsid w:val="5F6B5569"/>
    <w:rsid w:val="6012733E"/>
    <w:rsid w:val="6061107E"/>
    <w:rsid w:val="616360E4"/>
    <w:rsid w:val="61CE7F53"/>
    <w:rsid w:val="622049D1"/>
    <w:rsid w:val="62637709"/>
    <w:rsid w:val="62D01A56"/>
    <w:rsid w:val="63AA4C5D"/>
    <w:rsid w:val="64713DD8"/>
    <w:rsid w:val="64C624E8"/>
    <w:rsid w:val="655C456F"/>
    <w:rsid w:val="656674C0"/>
    <w:rsid w:val="65FD6839"/>
    <w:rsid w:val="660D737A"/>
    <w:rsid w:val="662B4B98"/>
    <w:rsid w:val="662F1570"/>
    <w:rsid w:val="66AF3FED"/>
    <w:rsid w:val="677B6565"/>
    <w:rsid w:val="68B41FB7"/>
    <w:rsid w:val="68C228DC"/>
    <w:rsid w:val="694A61EF"/>
    <w:rsid w:val="6996101C"/>
    <w:rsid w:val="69F6352D"/>
    <w:rsid w:val="6A104910"/>
    <w:rsid w:val="6AD42215"/>
    <w:rsid w:val="6B5D35E8"/>
    <w:rsid w:val="6BE76F35"/>
    <w:rsid w:val="6BF008EF"/>
    <w:rsid w:val="6C1A33C6"/>
    <w:rsid w:val="6D2B458A"/>
    <w:rsid w:val="6D417909"/>
    <w:rsid w:val="6DCF3117"/>
    <w:rsid w:val="6EED7D49"/>
    <w:rsid w:val="6F3040D9"/>
    <w:rsid w:val="70AE52B6"/>
    <w:rsid w:val="71A5490B"/>
    <w:rsid w:val="723C587C"/>
    <w:rsid w:val="729E1A87"/>
    <w:rsid w:val="730B4C41"/>
    <w:rsid w:val="735859AD"/>
    <w:rsid w:val="73EE3685"/>
    <w:rsid w:val="74033B6B"/>
    <w:rsid w:val="740A6CA7"/>
    <w:rsid w:val="745F3497"/>
    <w:rsid w:val="74E41BEE"/>
    <w:rsid w:val="752C4F4C"/>
    <w:rsid w:val="77A47413"/>
    <w:rsid w:val="77B87920"/>
    <w:rsid w:val="77CD42A8"/>
    <w:rsid w:val="783A4B63"/>
    <w:rsid w:val="79F006ED"/>
    <w:rsid w:val="7A344A7E"/>
    <w:rsid w:val="7ACA76C4"/>
    <w:rsid w:val="7AE774D4"/>
    <w:rsid w:val="7B38059E"/>
    <w:rsid w:val="7B4A0E23"/>
    <w:rsid w:val="7B5F6C9E"/>
    <w:rsid w:val="7BB843EC"/>
    <w:rsid w:val="7C0D6D22"/>
    <w:rsid w:val="7C5957CF"/>
    <w:rsid w:val="7CB54620"/>
    <w:rsid w:val="7D3F7806"/>
    <w:rsid w:val="7D797357"/>
    <w:rsid w:val="7D985ACE"/>
    <w:rsid w:val="7DAC5273"/>
    <w:rsid w:val="7E381CF1"/>
    <w:rsid w:val="7E955D07"/>
    <w:rsid w:val="7EC37706"/>
    <w:rsid w:val="7ED948D4"/>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wmf"/><Relationship Id="rId81" Type="http://schemas.openxmlformats.org/officeDocument/2006/relationships/oleObject" Target="embeddings/oleObject16.bin"/><Relationship Id="rId80" Type="http://schemas.openxmlformats.org/officeDocument/2006/relationships/image" Target="media/image29.wmf"/><Relationship Id="rId8" Type="http://schemas.openxmlformats.org/officeDocument/2006/relationships/header" Target="header4.xml"/><Relationship Id="rId79" Type="http://schemas.openxmlformats.org/officeDocument/2006/relationships/oleObject" Target="embeddings/oleObject15.bin"/><Relationship Id="rId78" Type="http://schemas.openxmlformats.org/officeDocument/2006/relationships/image" Target="media/image28.wmf"/><Relationship Id="rId77" Type="http://schemas.openxmlformats.org/officeDocument/2006/relationships/oleObject" Target="embeddings/oleObject14.bin"/><Relationship Id="rId76" Type="http://schemas.openxmlformats.org/officeDocument/2006/relationships/image" Target="media/image27.wmf"/><Relationship Id="rId75" Type="http://schemas.openxmlformats.org/officeDocument/2006/relationships/oleObject" Target="embeddings/oleObject13.bin"/><Relationship Id="rId74" Type="http://schemas.openxmlformats.org/officeDocument/2006/relationships/image" Target="media/image26.wmf"/><Relationship Id="rId73" Type="http://schemas.openxmlformats.org/officeDocument/2006/relationships/oleObject" Target="embeddings/oleObject12.bin"/><Relationship Id="rId72" Type="http://schemas.openxmlformats.org/officeDocument/2006/relationships/image" Target="media/image25.wmf"/><Relationship Id="rId71" Type="http://schemas.openxmlformats.org/officeDocument/2006/relationships/oleObject" Target="embeddings/oleObject11.bin"/><Relationship Id="rId70" Type="http://schemas.openxmlformats.org/officeDocument/2006/relationships/image" Target="media/image24.wmf"/><Relationship Id="rId7" Type="http://schemas.openxmlformats.org/officeDocument/2006/relationships/footer" Target="footer2.xml"/><Relationship Id="rId69" Type="http://schemas.openxmlformats.org/officeDocument/2006/relationships/oleObject" Target="embeddings/oleObject10.bin"/><Relationship Id="rId68" Type="http://schemas.openxmlformats.org/officeDocument/2006/relationships/image" Target="media/image23.png"/><Relationship Id="rId67" Type="http://schemas.openxmlformats.org/officeDocument/2006/relationships/image" Target="media/image22.wmf"/><Relationship Id="rId66" Type="http://schemas.openxmlformats.org/officeDocument/2006/relationships/oleObject" Target="embeddings/oleObject9.bin"/><Relationship Id="rId65" Type="http://schemas.openxmlformats.org/officeDocument/2006/relationships/image" Target="media/image21.png"/><Relationship Id="rId64" Type="http://schemas.openxmlformats.org/officeDocument/2006/relationships/image" Target="media/image20.wmf"/><Relationship Id="rId63" Type="http://schemas.openxmlformats.org/officeDocument/2006/relationships/oleObject" Target="embeddings/oleObject8.bin"/><Relationship Id="rId62" Type="http://schemas.openxmlformats.org/officeDocument/2006/relationships/image" Target="media/image19.wmf"/><Relationship Id="rId61" Type="http://schemas.openxmlformats.org/officeDocument/2006/relationships/oleObject" Target="embeddings/oleObject7.bin"/><Relationship Id="rId60" Type="http://schemas.openxmlformats.org/officeDocument/2006/relationships/image" Target="media/image18.wmf"/><Relationship Id="rId6" Type="http://schemas.openxmlformats.org/officeDocument/2006/relationships/footer" Target="footer1.xml"/><Relationship Id="rId59" Type="http://schemas.openxmlformats.org/officeDocument/2006/relationships/oleObject" Target="embeddings/oleObject6.bin"/><Relationship Id="rId58" Type="http://schemas.openxmlformats.org/officeDocument/2006/relationships/image" Target="media/image17.wmf"/><Relationship Id="rId57" Type="http://schemas.openxmlformats.org/officeDocument/2006/relationships/oleObject" Target="embeddings/oleObject5.bin"/><Relationship Id="rId56" Type="http://schemas.openxmlformats.org/officeDocument/2006/relationships/image" Target="media/image16.wmf"/><Relationship Id="rId55" Type="http://schemas.openxmlformats.org/officeDocument/2006/relationships/oleObject" Target="embeddings/oleObject4.bin"/><Relationship Id="rId54" Type="http://schemas.openxmlformats.org/officeDocument/2006/relationships/image" Target="media/image15.wmf"/><Relationship Id="rId53" Type="http://schemas.openxmlformats.org/officeDocument/2006/relationships/oleObject" Target="embeddings/oleObject3.bin"/><Relationship Id="rId52" Type="http://schemas.openxmlformats.org/officeDocument/2006/relationships/image" Target="media/image14.png"/><Relationship Id="rId51" Type="http://schemas.openxmlformats.org/officeDocument/2006/relationships/image" Target="media/image13.wmf"/><Relationship Id="rId50" Type="http://schemas.openxmlformats.org/officeDocument/2006/relationships/oleObject" Target="embeddings/oleObject2.bin"/><Relationship Id="rId5" Type="http://schemas.openxmlformats.org/officeDocument/2006/relationships/header" Target="header3.xml"/><Relationship Id="rId49" Type="http://schemas.openxmlformats.org/officeDocument/2006/relationships/image" Target="media/image12.wmf"/><Relationship Id="rId48" Type="http://schemas.openxmlformats.org/officeDocument/2006/relationships/oleObject" Target="embeddings/oleObject1.bin"/><Relationship Id="rId47"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93</Pages>
  <Words>43660</Words>
  <Characters>68097</Characters>
  <Lines>590</Lines>
  <Paragraphs>166</Paragraphs>
  <TotalTime>8</TotalTime>
  <ScaleCrop>false</ScaleCrop>
  <LinksUpToDate>false</LinksUpToDate>
  <CharactersWithSpaces>71703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2023-05-11T10:56:37Z</cp:lastPrinted>
  <dcterms:modified xsi:type="dcterms:W3CDTF">2023-05-11T10:58:24Z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